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3270CB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  <w:lang w:val="fr-FR"/>
        </w:rPr>
      </w:pPr>
      <w:r w:rsidRPr="003270CB">
        <w:rPr>
          <w:rFonts w:cs="Arial"/>
          <w:b/>
          <w:color w:val="auto"/>
          <w:lang w:val="fr-FR"/>
        </w:rPr>
        <w:t xml:space="preserve">EASYFLEX </w:t>
      </w:r>
      <w:r w:rsidR="003270CB" w:rsidRPr="003270CB">
        <w:rPr>
          <w:rFonts w:cs="Arial"/>
          <w:b/>
          <w:color w:val="auto"/>
          <w:lang w:val="fr-FR"/>
        </w:rPr>
        <w:t>couplage avec des caoutchoucs</w:t>
      </w:r>
    </w:p>
    <w:p w:rsidR="00140B6F" w:rsidRPr="006B541A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fr-FR"/>
        </w:rPr>
      </w:pPr>
      <w:r w:rsidRPr="006B541A">
        <w:rPr>
          <w:rFonts w:cs="Arial"/>
          <w:b/>
          <w:color w:val="auto"/>
          <w:lang w:val="fr-FR"/>
        </w:rPr>
        <w:t>G0013</w:t>
      </w:r>
      <w:r w:rsidR="006B541A" w:rsidRPr="006B541A">
        <w:rPr>
          <w:rFonts w:cs="Arial"/>
          <w:b/>
          <w:color w:val="auto"/>
          <w:lang w:val="fr-FR"/>
        </w:rPr>
        <w:t>1</w:t>
      </w:r>
      <w:r w:rsidR="006B541A">
        <w:rPr>
          <w:rFonts w:cs="Arial"/>
          <w:b/>
          <w:color w:val="auto"/>
          <w:lang w:val="fr-FR"/>
        </w:rPr>
        <w:t>22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FB2FEC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fr-FR"/>
        </w:rPr>
      </w:pPr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Tel. +32 (0)56 62 71 11, fax. +32 (0)56 60 28 51, </w:t>
      </w:r>
      <w:hyperlink r:id="rId7" w:history="1">
        <w:r w:rsidRPr="00FB2FEC">
          <w:rPr>
            <w:rStyle w:val="Lienhypertexte"/>
            <w:rFonts w:cs="Arial"/>
            <w:caps w:val="0"/>
            <w:sz w:val="16"/>
            <w:szCs w:val="16"/>
            <w:lang w:val="fr-FR"/>
          </w:rPr>
          <w:t>info@renson.be</w:t>
        </w:r>
      </w:hyperlink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 www.renson.eu</w:t>
      </w:r>
    </w:p>
    <w:p w:rsidR="00F63A5E" w:rsidRPr="00FB2FEC" w:rsidRDefault="00F63A5E" w:rsidP="00140B6F">
      <w:pPr>
        <w:pStyle w:val="besteksubtitel"/>
        <w:rPr>
          <w:rFonts w:ascii="Arial" w:hAnsi="Arial" w:cs="Arial"/>
          <w:lang w:val="fr-FR"/>
        </w:rPr>
      </w:pPr>
    </w:p>
    <w:p w:rsidR="00140B6F" w:rsidRPr="00FB2FEC" w:rsidRDefault="00D87911" w:rsidP="00140B6F">
      <w:pPr>
        <w:pStyle w:val="besteksubtitel"/>
        <w:rPr>
          <w:rFonts w:ascii="Arial" w:hAnsi="Arial" w:cs="Arial"/>
          <w:lang w:val="fr-FR"/>
        </w:rPr>
      </w:pPr>
      <w:r w:rsidRPr="00FB2FEC">
        <w:rPr>
          <w:rFonts w:ascii="Arial" w:hAnsi="Arial" w:cs="Arial"/>
          <w:lang w:val="fr-FR"/>
        </w:rPr>
        <w:t>GENERAL</w:t>
      </w:r>
    </w:p>
    <w:p w:rsidR="00D87911" w:rsidRDefault="00D87911" w:rsidP="00F63A5E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6B541A" w:rsidRPr="00FB2FEC" w:rsidRDefault="006B541A" w:rsidP="00F63A5E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3270CB" w:rsidRPr="003270CB" w:rsidRDefault="003270CB" w:rsidP="003270CB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3270CB">
        <w:rPr>
          <w:rFonts w:ascii="Arial" w:hAnsi="Arial" w:cs="Arial"/>
          <w:b w:val="0"/>
          <w:caps w:val="0"/>
          <w:lang w:val="fr-BE"/>
        </w:rPr>
        <w:t xml:space="preserve">Le système unique de couplage permet une </w:t>
      </w:r>
      <w:r w:rsidRPr="001323FC">
        <w:rPr>
          <w:rFonts w:ascii="Arial" w:hAnsi="Arial" w:cs="Arial"/>
          <w:caps w:val="0"/>
          <w:lang w:val="fr-BE"/>
        </w:rPr>
        <w:t>étanchéité à l’air quasiment parfaite</w:t>
      </w:r>
      <w:r w:rsidRPr="003270CB">
        <w:rPr>
          <w:rFonts w:ascii="Arial" w:hAnsi="Arial" w:cs="Arial"/>
          <w:b w:val="0"/>
          <w:caps w:val="0"/>
          <w:lang w:val="fr-BE"/>
        </w:rPr>
        <w:t xml:space="preserve">. La pièce de raccord est pourvue de </w:t>
      </w:r>
      <w:r w:rsidR="001323FC">
        <w:rPr>
          <w:rFonts w:ascii="Arial" w:hAnsi="Arial" w:cs="Arial"/>
          <w:b w:val="0"/>
          <w:caps w:val="0"/>
          <w:lang w:val="fr-BE"/>
        </w:rPr>
        <w:t xml:space="preserve">2 doubles joints en caoutchouc. </w:t>
      </w:r>
      <w:r w:rsidRPr="003270CB">
        <w:rPr>
          <w:rFonts w:ascii="Arial" w:hAnsi="Arial" w:cs="Arial"/>
          <w:b w:val="0"/>
          <w:caps w:val="0"/>
          <w:lang w:val="fr-BE"/>
        </w:rPr>
        <w:t xml:space="preserve">Grâce à ces joints, le système de conduits Easyflex® répond à la </w:t>
      </w:r>
      <w:r w:rsidRPr="001323FC">
        <w:rPr>
          <w:rFonts w:ascii="Arial" w:hAnsi="Arial" w:cs="Arial"/>
          <w:caps w:val="0"/>
          <w:lang w:val="fr-BE"/>
        </w:rPr>
        <w:t>classe d’étanchéité à l’air D</w:t>
      </w:r>
      <w:r w:rsidRPr="003270CB">
        <w:rPr>
          <w:rFonts w:ascii="Arial" w:hAnsi="Arial" w:cs="Arial"/>
          <w:b w:val="0"/>
          <w:caps w:val="0"/>
          <w:lang w:val="fr-BE"/>
        </w:rPr>
        <w:t>, ce qui signifie que le système a 3 fois moins de fuites que la classe C.</w:t>
      </w:r>
    </w:p>
    <w:p w:rsidR="00FB2FEC" w:rsidRDefault="00FB2FEC" w:rsidP="00D87911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D87911" w:rsidRPr="00D87911" w:rsidRDefault="00D87911" w:rsidP="00F63A5E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</w:p>
    <w:p w:rsidR="00140B6F" w:rsidRPr="004250BD" w:rsidRDefault="00D87911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>
        <w:rPr>
          <w:rFonts w:ascii="Arial" w:hAnsi="Arial" w:cs="Arial"/>
        </w:rPr>
        <w:t>CARACTERISTIQUES DU PRODUIT</w:t>
      </w:r>
    </w:p>
    <w:p w:rsidR="001323FC" w:rsidRDefault="001323FC" w:rsidP="001323FC">
      <w:pPr>
        <w:pStyle w:val="besteksubtitel"/>
        <w:rPr>
          <w:rFonts w:ascii="Arial" w:hAnsi="Arial" w:cs="Arial"/>
          <w:b w:val="0"/>
          <w:caps w:val="0"/>
        </w:rPr>
      </w:pPr>
    </w:p>
    <w:p w:rsidR="006B541A" w:rsidRDefault="006B541A" w:rsidP="001323FC">
      <w:pPr>
        <w:pStyle w:val="besteksubtitel"/>
        <w:rPr>
          <w:rFonts w:ascii="Arial" w:hAnsi="Arial" w:cs="Arial"/>
          <w:b w:val="0"/>
          <w:caps w:val="0"/>
        </w:rPr>
      </w:pPr>
    </w:p>
    <w:p w:rsidR="001323FC" w:rsidRPr="001323FC" w:rsidRDefault="001323FC" w:rsidP="001323F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1323FC">
        <w:rPr>
          <w:rFonts w:ascii="Arial" w:hAnsi="Arial" w:cs="Arial"/>
          <w:b w:val="0"/>
          <w:caps w:val="0"/>
        </w:rPr>
        <w:t>Fabriqué</w:t>
      </w:r>
      <w:proofErr w:type="spellEnd"/>
      <w:r w:rsidRPr="001323FC">
        <w:rPr>
          <w:rFonts w:ascii="Arial" w:hAnsi="Arial" w:cs="Arial"/>
          <w:b w:val="0"/>
          <w:caps w:val="0"/>
        </w:rPr>
        <w:t xml:space="preserve"> en </w:t>
      </w:r>
      <w:proofErr w:type="spellStart"/>
      <w:r w:rsidRPr="001323FC">
        <w:rPr>
          <w:rFonts w:ascii="Arial" w:hAnsi="Arial" w:cs="Arial"/>
          <w:b w:val="0"/>
          <w:caps w:val="0"/>
        </w:rPr>
        <w:t>polypropylène</w:t>
      </w:r>
      <w:proofErr w:type="spellEnd"/>
    </w:p>
    <w:p w:rsidR="001323FC" w:rsidRPr="001323FC" w:rsidRDefault="001323FC" w:rsidP="001323F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1323FC">
        <w:rPr>
          <w:rFonts w:ascii="Arial" w:hAnsi="Arial" w:cs="Arial"/>
          <w:b w:val="0"/>
          <w:caps w:val="0"/>
          <w:lang w:val="fr-FR"/>
        </w:rPr>
        <w:t>Joint en caoutchouc : TPE (</w:t>
      </w:r>
      <w:proofErr w:type="spellStart"/>
      <w:r w:rsidRPr="001323FC">
        <w:rPr>
          <w:rFonts w:ascii="Arial" w:hAnsi="Arial" w:cs="Arial"/>
          <w:b w:val="0"/>
          <w:caps w:val="0"/>
          <w:lang w:val="fr-FR"/>
        </w:rPr>
        <w:t>Elastomère</w:t>
      </w:r>
      <w:proofErr w:type="spellEnd"/>
      <w:r w:rsidRPr="001323FC">
        <w:rPr>
          <w:rFonts w:ascii="Arial" w:hAnsi="Arial" w:cs="Arial"/>
          <w:b w:val="0"/>
          <w:caps w:val="0"/>
          <w:lang w:val="fr-FR"/>
        </w:rPr>
        <w:t xml:space="preserve"> </w:t>
      </w:r>
      <w:proofErr w:type="spellStart"/>
      <w:r w:rsidRPr="001323FC">
        <w:rPr>
          <w:rFonts w:ascii="Arial" w:hAnsi="Arial" w:cs="Arial"/>
          <w:b w:val="0"/>
          <w:caps w:val="0"/>
          <w:lang w:val="fr-FR"/>
        </w:rPr>
        <w:t>ThermoPlastique</w:t>
      </w:r>
      <w:proofErr w:type="spellEnd"/>
      <w:r w:rsidRPr="001323FC">
        <w:rPr>
          <w:rFonts w:ascii="Arial" w:hAnsi="Arial" w:cs="Arial"/>
          <w:b w:val="0"/>
          <w:caps w:val="0"/>
          <w:lang w:val="fr-FR"/>
        </w:rPr>
        <w:t>)</w:t>
      </w:r>
    </w:p>
    <w:p w:rsidR="001323FC" w:rsidRPr="001323FC" w:rsidRDefault="001323FC" w:rsidP="001323F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1323FC">
        <w:rPr>
          <w:rFonts w:ascii="Arial" w:hAnsi="Arial" w:cs="Arial"/>
          <w:b w:val="0"/>
          <w:caps w:val="0"/>
          <w:lang w:val="fr-FR"/>
        </w:rPr>
        <w:t>Classe d’étanchéité à l’air D</w:t>
      </w:r>
    </w:p>
    <w:p w:rsidR="001323FC" w:rsidRPr="00AE6205" w:rsidRDefault="001323FC" w:rsidP="001323F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1323FC">
        <w:rPr>
          <w:rFonts w:ascii="Arial" w:hAnsi="Arial" w:cs="Arial"/>
          <w:b w:val="0"/>
          <w:caps w:val="0"/>
        </w:rPr>
        <w:t>Paroi</w:t>
      </w:r>
      <w:proofErr w:type="spellEnd"/>
      <w:r w:rsidRPr="001323FC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323FC">
        <w:rPr>
          <w:rFonts w:ascii="Arial" w:hAnsi="Arial" w:cs="Arial"/>
          <w:b w:val="0"/>
          <w:caps w:val="0"/>
        </w:rPr>
        <w:t>intérieure</w:t>
      </w:r>
      <w:proofErr w:type="spellEnd"/>
      <w:r w:rsidRPr="001323FC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323FC">
        <w:rPr>
          <w:rFonts w:ascii="Arial" w:hAnsi="Arial" w:cs="Arial"/>
          <w:b w:val="0"/>
          <w:caps w:val="0"/>
        </w:rPr>
        <w:t>lisse</w:t>
      </w:r>
      <w:proofErr w:type="spellEnd"/>
    </w:p>
    <w:p w:rsidR="00AE6205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AE6205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1323FC" w:rsidRPr="00F63A5E" w:rsidRDefault="001323FC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Default="001323FC" w:rsidP="00F63A5E">
      <w:pPr>
        <w:pStyle w:val="besteksubtitel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APPLICATIONS</w:t>
      </w:r>
    </w:p>
    <w:p w:rsidR="001323FC" w:rsidRDefault="001323FC" w:rsidP="00F63A5E">
      <w:pPr>
        <w:pStyle w:val="besteksubtitel"/>
        <w:rPr>
          <w:rFonts w:ascii="Arial" w:hAnsi="Arial" w:cs="Arial"/>
          <w:lang w:val="fr-FR"/>
        </w:rPr>
      </w:pPr>
    </w:p>
    <w:p w:rsidR="00D87911" w:rsidRPr="001323FC" w:rsidRDefault="00D87911" w:rsidP="00F63A5E">
      <w:pPr>
        <w:pStyle w:val="besteksubtitel"/>
        <w:rPr>
          <w:noProof/>
          <w:lang w:val="fr-FR"/>
        </w:rPr>
      </w:pPr>
    </w:p>
    <w:p w:rsidR="006B541A" w:rsidRPr="006B541A" w:rsidRDefault="006B541A" w:rsidP="006B541A">
      <w:pPr>
        <w:pStyle w:val="besteksubtitel"/>
        <w:rPr>
          <w:rFonts w:ascii="Arial" w:hAnsi="Arial" w:cs="Arial"/>
          <w:b w:val="0"/>
          <w:caps w:val="0"/>
          <w:lang w:val="fr-FR"/>
        </w:rPr>
      </w:pPr>
      <w:r w:rsidRPr="006B541A">
        <w:rPr>
          <w:rFonts w:ascii="Arial" w:hAnsi="Arial" w:cs="Arial"/>
          <w:b w:val="0"/>
          <w:caps w:val="0"/>
          <w:lang w:val="fr-FR"/>
        </w:rPr>
        <w:t>Le couplage avec caoutchoucs Ø 125 mm peut être utilisé pour le raccordement de :</w:t>
      </w:r>
    </w:p>
    <w:p w:rsidR="006B541A" w:rsidRPr="006B541A" w:rsidRDefault="006B541A" w:rsidP="006B541A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6B541A">
        <w:rPr>
          <w:rFonts w:ascii="Arial" w:hAnsi="Arial" w:cs="Arial"/>
          <w:b w:val="0"/>
          <w:caps w:val="0"/>
          <w:lang w:val="fr-FR"/>
        </w:rPr>
        <w:t>Le conduit vertical rond Ø 125 mm (G0013130)</w:t>
      </w:r>
    </w:p>
    <w:p w:rsidR="006B541A" w:rsidRPr="006B541A" w:rsidRDefault="006B541A" w:rsidP="006B541A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6B541A">
        <w:rPr>
          <w:rFonts w:ascii="Arial" w:hAnsi="Arial" w:cs="Arial"/>
          <w:b w:val="0"/>
          <w:caps w:val="0"/>
          <w:lang w:val="fr-FR"/>
        </w:rPr>
        <w:t>La pièce intermédiaire Ø 125 mm (G0013132)</w:t>
      </w:r>
    </w:p>
    <w:p w:rsidR="006B541A" w:rsidRPr="006B541A" w:rsidRDefault="006B541A" w:rsidP="006B541A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6B541A">
        <w:rPr>
          <w:rFonts w:ascii="Arial" w:hAnsi="Arial" w:cs="Arial"/>
          <w:b w:val="0"/>
          <w:caps w:val="0"/>
          <w:lang w:val="fr-FR"/>
        </w:rPr>
        <w:t>Tous les accessoires Ø 125 mm</w:t>
      </w:r>
    </w:p>
    <w:p w:rsidR="006B541A" w:rsidRPr="006B541A" w:rsidRDefault="006B541A" w:rsidP="006B541A">
      <w:pPr>
        <w:pStyle w:val="besteksubtitel"/>
        <w:rPr>
          <w:rFonts w:ascii="Arial" w:hAnsi="Arial" w:cs="Arial"/>
          <w:b w:val="0"/>
          <w:caps w:val="0"/>
          <w:lang w:val="fr-FR"/>
        </w:rPr>
      </w:pPr>
      <w:bookmarkStart w:id="0" w:name="_GoBack"/>
      <w:bookmarkEnd w:id="0"/>
    </w:p>
    <w:p w:rsidR="006B541A" w:rsidRPr="006B541A" w:rsidRDefault="006B541A" w:rsidP="006B541A">
      <w:pPr>
        <w:pStyle w:val="besteksubtitel"/>
        <w:rPr>
          <w:rFonts w:ascii="Arial" w:hAnsi="Arial" w:cs="Arial"/>
          <w:b w:val="0"/>
          <w:caps w:val="0"/>
          <w:lang w:val="fr-FR"/>
        </w:rPr>
      </w:pPr>
      <w:r w:rsidRPr="006B541A">
        <w:rPr>
          <w:rFonts w:ascii="Arial" w:hAnsi="Arial" w:cs="Arial"/>
          <w:b w:val="0"/>
          <w:caps w:val="0"/>
          <w:lang w:val="fr-FR"/>
        </w:rPr>
        <w:t>Le raccordement peut être renforcé avec le ruban adhésif en PVC (66014115).</w:t>
      </w:r>
    </w:p>
    <w:p w:rsidR="00D87911" w:rsidRPr="006B541A" w:rsidRDefault="00D87911" w:rsidP="00F63A5E">
      <w:pPr>
        <w:pStyle w:val="besteksubtitel"/>
        <w:rPr>
          <w:rFonts w:ascii="Arial" w:hAnsi="Arial" w:cs="Arial"/>
          <w:lang w:val="fr-BE"/>
        </w:rPr>
      </w:pPr>
    </w:p>
    <w:sectPr w:rsidR="00D87911" w:rsidRPr="006B541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grotesque-Light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FEC" w:rsidRPr="003270CB" w:rsidRDefault="001D13DB">
    <w:pPr>
      <w:pStyle w:val="Pieddepage"/>
      <w:rPr>
        <w:lang w:val="fr-FR"/>
      </w:rPr>
    </w:pPr>
    <w:r w:rsidRPr="003270CB">
      <w:rPr>
        <w:lang w:val="fr-FR"/>
      </w:rPr>
      <w:t xml:space="preserve">Easyflex </w:t>
    </w:r>
    <w:r w:rsidR="003270CB" w:rsidRPr="003270CB">
      <w:rPr>
        <w:lang w:val="fr-FR"/>
      </w:rPr>
      <w:t>Couplage avec des caoutchoucs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19F32640"/>
    <w:multiLevelType w:val="hybridMultilevel"/>
    <w:tmpl w:val="33C8DEB2"/>
    <w:lvl w:ilvl="0" w:tplc="95AC92E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651E76"/>
    <w:multiLevelType w:val="hybridMultilevel"/>
    <w:tmpl w:val="763EAA00"/>
    <w:lvl w:ilvl="0" w:tplc="58F66428">
      <w:numFmt w:val="bullet"/>
      <w:lvlText w:val="•"/>
      <w:lvlJc w:val="left"/>
      <w:pPr>
        <w:ind w:left="1587" w:hanging="171"/>
      </w:pPr>
      <w:rPr>
        <w:rFonts w:ascii="Geogrotesque-Light" w:eastAsia="Geogrotesque-Light" w:hAnsi="Geogrotesque-Light" w:cs="Geogrotesque-Light" w:hint="default"/>
        <w:color w:val="6D6E71"/>
        <w:w w:val="152"/>
        <w:sz w:val="16"/>
        <w:szCs w:val="16"/>
      </w:rPr>
    </w:lvl>
    <w:lvl w:ilvl="1" w:tplc="D3A4D488">
      <w:numFmt w:val="bullet"/>
      <w:lvlText w:val="–"/>
      <w:lvlJc w:val="left"/>
      <w:pPr>
        <w:ind w:left="1757" w:hanging="171"/>
      </w:pPr>
      <w:rPr>
        <w:rFonts w:ascii="Geogrotesque-Light" w:eastAsia="Geogrotesque-Light" w:hAnsi="Geogrotesque-Light" w:cs="Geogrotesque-Light" w:hint="default"/>
        <w:color w:val="6D6E71"/>
        <w:spacing w:val="-2"/>
        <w:w w:val="100"/>
        <w:sz w:val="16"/>
        <w:szCs w:val="16"/>
      </w:rPr>
    </w:lvl>
    <w:lvl w:ilvl="2" w:tplc="EEC81192">
      <w:numFmt w:val="bullet"/>
      <w:lvlText w:val="•"/>
      <w:lvlJc w:val="left"/>
      <w:pPr>
        <w:ind w:left="2373" w:hanging="171"/>
      </w:pPr>
      <w:rPr>
        <w:rFonts w:hint="default"/>
      </w:rPr>
    </w:lvl>
    <w:lvl w:ilvl="3" w:tplc="6CDE22D4">
      <w:numFmt w:val="bullet"/>
      <w:lvlText w:val="•"/>
      <w:lvlJc w:val="left"/>
      <w:pPr>
        <w:ind w:left="2987" w:hanging="171"/>
      </w:pPr>
      <w:rPr>
        <w:rFonts w:hint="default"/>
      </w:rPr>
    </w:lvl>
    <w:lvl w:ilvl="4" w:tplc="A70AD1F0">
      <w:numFmt w:val="bullet"/>
      <w:lvlText w:val="•"/>
      <w:lvlJc w:val="left"/>
      <w:pPr>
        <w:ind w:left="3601" w:hanging="171"/>
      </w:pPr>
      <w:rPr>
        <w:rFonts w:hint="default"/>
      </w:rPr>
    </w:lvl>
    <w:lvl w:ilvl="5" w:tplc="8F9CE406">
      <w:numFmt w:val="bullet"/>
      <w:lvlText w:val="•"/>
      <w:lvlJc w:val="left"/>
      <w:pPr>
        <w:ind w:left="4215" w:hanging="171"/>
      </w:pPr>
      <w:rPr>
        <w:rFonts w:hint="default"/>
      </w:rPr>
    </w:lvl>
    <w:lvl w:ilvl="6" w:tplc="54D87A96">
      <w:numFmt w:val="bullet"/>
      <w:lvlText w:val="•"/>
      <w:lvlJc w:val="left"/>
      <w:pPr>
        <w:ind w:left="4829" w:hanging="171"/>
      </w:pPr>
      <w:rPr>
        <w:rFonts w:hint="default"/>
      </w:rPr>
    </w:lvl>
    <w:lvl w:ilvl="7" w:tplc="5A8C0CEE">
      <w:numFmt w:val="bullet"/>
      <w:lvlText w:val="•"/>
      <w:lvlJc w:val="left"/>
      <w:pPr>
        <w:ind w:left="5443" w:hanging="171"/>
      </w:pPr>
      <w:rPr>
        <w:rFonts w:hint="default"/>
      </w:rPr>
    </w:lvl>
    <w:lvl w:ilvl="8" w:tplc="52B0B1FC">
      <w:numFmt w:val="bullet"/>
      <w:lvlText w:val="•"/>
      <w:lvlJc w:val="left"/>
      <w:pPr>
        <w:ind w:left="6057" w:hanging="171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228EA"/>
    <w:rsid w:val="000609B3"/>
    <w:rsid w:val="000F59CA"/>
    <w:rsid w:val="001323FC"/>
    <w:rsid w:val="00140B6F"/>
    <w:rsid w:val="00182232"/>
    <w:rsid w:val="001A0604"/>
    <w:rsid w:val="001D13DB"/>
    <w:rsid w:val="001E0B7E"/>
    <w:rsid w:val="001F75DD"/>
    <w:rsid w:val="002B3025"/>
    <w:rsid w:val="003270CB"/>
    <w:rsid w:val="0033614F"/>
    <w:rsid w:val="00485141"/>
    <w:rsid w:val="005731FB"/>
    <w:rsid w:val="00624346"/>
    <w:rsid w:val="00655FDF"/>
    <w:rsid w:val="00664812"/>
    <w:rsid w:val="0069479B"/>
    <w:rsid w:val="006B541A"/>
    <w:rsid w:val="0092458E"/>
    <w:rsid w:val="00933BC9"/>
    <w:rsid w:val="00AC12B7"/>
    <w:rsid w:val="00AE6205"/>
    <w:rsid w:val="00C13773"/>
    <w:rsid w:val="00C7233C"/>
    <w:rsid w:val="00D87911"/>
    <w:rsid w:val="00DE6DC8"/>
    <w:rsid w:val="00F63A5E"/>
    <w:rsid w:val="00FB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A931265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D87911"/>
    <w:pPr>
      <w:widowControl w:val="0"/>
      <w:autoSpaceDE w:val="0"/>
      <w:autoSpaceDN w:val="0"/>
      <w:spacing w:before="41" w:after="0" w:line="240" w:lineRule="auto"/>
      <w:ind w:left="1587" w:hanging="170"/>
    </w:pPr>
    <w:rPr>
      <w:rFonts w:ascii="Geogrotesque-Light" w:eastAsia="Geogrotesque-Light" w:hAnsi="Geogrotesque-Light" w:cs="Geogrotesque-Ligh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3</cp:revision>
  <dcterms:created xsi:type="dcterms:W3CDTF">2017-06-02T12:28:00Z</dcterms:created>
  <dcterms:modified xsi:type="dcterms:W3CDTF">2017-06-02T12:37:00Z</dcterms:modified>
</cp:coreProperties>
</file>